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Technocell inc. est une entreprise de pâtes et papiers, appartenant au Groupe Felix-Schoeller dont le siège social est situé en Allemagne et compte plus de 3700 employés dans (7) usines différentes à travers l'Europe, l'Amérique du Nord et l’Asie.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Notre usine située à Drummondville compte 110 employés et se spécialise dans la fabrication de papier décor pour le recouvrement de meubles et de planchers flottants. 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Nous sommes présentement à la recherche d’un(e) : </w:t>
      </w:r>
      <w:r w:rsidDel="00000000" w:rsidR="00000000" w:rsidRPr="00000000">
        <w:rPr>
          <w:b w:val="1"/>
          <w:rtl w:val="0"/>
        </w:rPr>
        <w:t xml:space="preserve">Ingénieur électrique, instrumentation et automatisation.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Relevant du Directeur entretien et fiabilité, </w:t>
      </w:r>
      <w:r w:rsidDel="00000000" w:rsidR="00000000" w:rsidRPr="00000000">
        <w:rPr>
          <w:b w:val="1"/>
          <w:rtl w:val="0"/>
        </w:rPr>
        <w:t xml:space="preserve">les principales activités de ce poste sont 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28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Contribuer au développement et à la mise en place d’une culture qui permettra d’améliorer constamment tous les processus et livrables des projets électriques, instrumentation et automatisation (EIA);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Participer aux tests et à la mise en service des systèmes;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Veiller au bon fonctionnement et à l’amélioration des différents systèmes EIA;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Responsable de la conception, des dessins électriques, instrumentation (</w:t>
      </w:r>
      <w:r w:rsidDel="00000000" w:rsidR="00000000" w:rsidRPr="00000000">
        <w:rPr>
          <w:color w:val="2d2d2d"/>
          <w:sz w:val="20"/>
          <w:szCs w:val="20"/>
          <w:rtl w:val="0"/>
        </w:rPr>
        <w:t xml:space="preserve">P&amp;ID, One Line Diagram, Network Diagram); </w:t>
      </w:r>
      <w:r w:rsidDel="00000000" w:rsidR="00000000" w:rsidRPr="00000000">
        <w:rPr>
          <w:sz w:val="20"/>
          <w:szCs w:val="20"/>
          <w:rtl w:val="0"/>
        </w:rPr>
        <w:t xml:space="preserve">ainsi que des descriptions fonctionnelles (narratives) pour la programmation des PLC, HMI, DCS, VFD.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Accompagner les équipes internes, consultants et manufacturiers dans la mise en œuvre des projets EIA 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S'assurer que les équipements, les installations, les outils, les méthodes de travail et de suivi de projets, sont efficaces, sécuritaires et conformes aux normes prescrites;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Établir les normes / standards ; les méthodes de programmation, le matériel/ hardware, l’instrumentation, les panneaux de contrôle, les PLC/HMI/VFD/DCS, la réseautique, les protocoles de communications et la gestion des modifications/by-pass/jumper).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Responsable d’assurer la vigie sur les nouvelles technologies découlant de l’Industrie 4.0, comme IIoT, transformation digitale.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Qualités et aptitudes essentielles :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Diplôme d’études universitaire (BAC) en génie électrique ou production automatisée ou génie d’usine ou toute autre discipline reliée;</w:t>
      </w:r>
    </w:p>
    <w:p w:rsidR="00000000" w:rsidDel="00000000" w:rsidP="00000000" w:rsidRDefault="00000000" w:rsidRPr="00000000" w14:paraId="00000011">
      <w:pPr>
        <w:spacing w:after="0" w:line="240" w:lineRule="auto"/>
        <w:ind w:left="720" w:firstLine="0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Sept (7) à dix (10) années d'expérience dans un environnement manufacturier, de préférence Pâtes et Papiers (un atout);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line="240" w:lineRule="auto"/>
        <w:ind w:left="720" w:hanging="360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Être membre de l’Ordre des ingénieures et ingénieurs du Québec;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line="240" w:lineRule="auto"/>
        <w:ind w:left="720" w:hanging="360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Bonnes connaissances pratique des éléments suivants :</w:t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spacing w:after="0" w:line="240" w:lineRule="auto"/>
        <w:ind w:left="1440" w:hanging="360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Des VFD (ABB et Parker)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spacing w:after="0" w:line="240" w:lineRule="auto"/>
        <w:ind w:left="1440" w:hanging="360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Équipements </w:t>
      </w:r>
      <w:r w:rsidDel="00000000" w:rsidR="00000000" w:rsidRPr="00000000">
        <w:rPr>
          <w:color w:val="2d2d2d"/>
          <w:sz w:val="20"/>
          <w:szCs w:val="20"/>
          <w:rtl w:val="0"/>
        </w:rPr>
        <w:t xml:space="preserve">moyenne / basse tension (transfo, moteurs, MCC, protections)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spacing w:after="0" w:line="240" w:lineRule="auto"/>
        <w:ind w:left="1440" w:hanging="360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Des PLC et HMI (Siemens, Allen-Bradley) et du DCS (ABB)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spacing w:after="0" w:line="240" w:lineRule="auto"/>
        <w:ind w:left="1440" w:hanging="360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Réglages des boucles de contrôle (Loop Tuning)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spacing w:after="0" w:line="240" w:lineRule="auto"/>
        <w:ind w:left="1440" w:hanging="360"/>
        <w:rPr>
          <w:color w:val="2d2d2d"/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Des systèmes d’acquisition de données (Wonderware), des réseaux et protocoles de communications;</w:t>
      </w:r>
    </w:p>
    <w:p w:rsidR="00000000" w:rsidDel="00000000" w:rsidP="00000000" w:rsidRDefault="00000000" w:rsidRPr="00000000" w14:paraId="00000019">
      <w:pPr>
        <w:spacing w:after="0" w:line="240" w:lineRule="auto"/>
        <w:rPr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line="259" w:lineRule="auto"/>
        <w:ind w:left="720" w:hanging="360"/>
        <w:rPr/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Bilinguisme;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line="259" w:lineRule="auto"/>
        <w:ind w:left="720" w:hanging="360"/>
        <w:rPr/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Maîtrise de la suite MS Office;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Savoir-être et compétences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line="259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Sens de l’organisation, de la rigueur, de la discipline;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line="259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Capacité de bien travailler avec les autres disciplines d’ingénierie, l’entretien et la production et les manufacturiers;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line="259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Sens de l’initiative, souci du détail, débrouillardise, attitude positive;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line="259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Bon jugement et leadership;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line="259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Approche analytique de résolution de problèmes;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="259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Capacité à définir un problème, à recueillir les données, à établir les faits et à formuler une conclusion valide et efficace;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line="259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Capacité à gérer son temps et ses priorités efficacement;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line="259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Capacité à évoluer dans un environnement de travail d’équipe;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160" w:line="259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d2d2d"/>
          <w:sz w:val="20"/>
          <w:szCs w:val="20"/>
          <w:rtl w:val="0"/>
        </w:rPr>
        <w:t xml:space="preserve">Capacité à présenter efficacement de l’information et à répondre aux questions de la production, de ses collègues et des directeurs.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720" w:firstLine="0"/>
        <w:rPr>
          <w:rFonts w:ascii="Noto Sans" w:cs="Noto Sans" w:eastAsia="Noto Sans" w:hAnsi="Noto Sans"/>
          <w:color w:val="2d2d2d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  <w:color w:val="2d2d2d"/>
          <w:u w:val="single"/>
        </w:rPr>
      </w:pPr>
      <w:r w:rsidDel="00000000" w:rsidR="00000000" w:rsidRPr="00000000">
        <w:rPr>
          <w:b w:val="1"/>
          <w:color w:val="2d2d2d"/>
          <w:u w:val="single"/>
          <w:rtl w:val="0"/>
        </w:rPr>
        <w:t xml:space="preserve">Atouts distinctifs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Noto Sans" w:cs="Noto Sans" w:eastAsia="Noto Sans" w:hAnsi="Noto Sans"/>
          <w:b w:val="1"/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line="259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Carte ASP Construction;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160" w:line="259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Connaissances des méthodes et normes de sécurité des machines.</w:t>
      </w:r>
    </w:p>
    <w:p w:rsidR="00000000" w:rsidDel="00000000" w:rsidP="00000000" w:rsidRDefault="00000000" w:rsidRPr="00000000" w14:paraId="0000002D">
      <w:pPr>
        <w:spacing w:after="160"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Nous offrons une gamme d’avantages sociaux très compétitifs. Nous souscrivons au principe d’équité à l’emploi.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Si vous recherchez un endroit où développer votre potentiel, que l’opportunité d'apprentissage vous intéresse et vous possédez les qualifications qui correspondent à celles que nous recherchons, une rencontre entre nous s'impose! 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Nous communiquerons seulement avec les candidats retenus en entrevue. Le masculin utilisé comprend également le féminin lorsqu’applicable. Faites parvenir votre C.V. par courriel à </w:t>
      </w:r>
      <w:hyperlink r:id="rId6">
        <w:r w:rsidDel="00000000" w:rsidR="00000000" w:rsidRPr="00000000">
          <w:rPr>
            <w:color w:val="0000ff"/>
            <w:rtl w:val="0"/>
          </w:rPr>
          <w:t xml:space="preserve">resshum@felix-schoeller.com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3495675</wp:posOffset>
          </wp:positionH>
          <wp:positionV relativeFrom="paragraph">
            <wp:posOffset>-1902</wp:posOffset>
          </wp:positionV>
          <wp:extent cx="1897380" cy="411480"/>
          <wp:effectExtent b="0" l="0" r="0" t="0"/>
          <wp:wrapNone/>
          <wp:docPr descr="1-NEW 2012 - Technocell Logo" id="1" name="image1.jpg"/>
          <a:graphic>
            <a:graphicData uri="http://schemas.openxmlformats.org/drawingml/2006/picture">
              <pic:pic>
                <pic:nvPicPr>
                  <pic:cNvPr descr="1-NEW 2012 - Technocell 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7380" cy="4114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sshum@felix-schoeller.com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